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649" w:rsidRPr="00DC2649" w:rsidRDefault="00DC2649" w:rsidP="00DC2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649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DC2649" w:rsidRPr="00DC2649" w:rsidRDefault="00DC2649" w:rsidP="00DC26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2649">
        <w:rPr>
          <w:rFonts w:ascii="Times New Roman" w:hAnsi="Times New Roman" w:cs="Times New Roman"/>
          <w:sz w:val="28"/>
          <w:szCs w:val="28"/>
        </w:rPr>
        <w:t>на открытый конкурс</w:t>
      </w:r>
    </w:p>
    <w:p w:rsidR="00DC2649" w:rsidRPr="00DC2649" w:rsidRDefault="00DC2649" w:rsidP="00DC264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C2649">
        <w:rPr>
          <w:rFonts w:ascii="Times New Roman" w:hAnsi="Times New Roman" w:cs="Times New Roman"/>
        </w:rPr>
        <w:t>Поставка  оборудования, не требующего монтажа, для нужд филиала «</w:t>
      </w:r>
      <w:r>
        <w:rPr>
          <w:rFonts w:ascii="Times New Roman" w:hAnsi="Times New Roman" w:cs="Times New Roman"/>
        </w:rPr>
        <w:t>Карельский</w:t>
      </w:r>
      <w:r w:rsidRPr="00DC2649">
        <w:rPr>
          <w:rFonts w:ascii="Times New Roman" w:hAnsi="Times New Roman" w:cs="Times New Roman"/>
        </w:rPr>
        <w:t xml:space="preserve">» ОАО «ТГК-1» </w:t>
      </w:r>
    </w:p>
    <w:p w:rsidR="00DC2649" w:rsidRPr="00DC2649" w:rsidRDefault="00DC2649" w:rsidP="00DC264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2649" w:rsidRPr="00DC2649" w:rsidRDefault="00DC2649" w:rsidP="00DC264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20"/>
          <w:szCs w:val="20"/>
        </w:rPr>
        <w:t>Номер закупки по ГПКЗ</w:t>
      </w:r>
      <w:r w:rsidRPr="00DC2649">
        <w:rPr>
          <w:rFonts w:ascii="Times New Roman" w:hAnsi="Times New Roman" w:cs="Times New Roman"/>
          <w:sz w:val="20"/>
          <w:szCs w:val="20"/>
        </w:rPr>
        <w:t xml:space="preserve"> –  1090/1.4-110</w:t>
      </w:r>
      <w:r w:rsidRPr="009F7557">
        <w:rPr>
          <w:rFonts w:ascii="Times New Roman" w:hAnsi="Times New Roman" w:cs="Times New Roman"/>
          <w:sz w:val="20"/>
          <w:szCs w:val="20"/>
        </w:rPr>
        <w:t>7</w:t>
      </w:r>
      <w:r w:rsidRPr="00DC264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2649" w:rsidRPr="00DC2649" w:rsidRDefault="00DC2649" w:rsidP="00DC26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18"/>
          <w:szCs w:val="18"/>
        </w:rPr>
        <w:t>Предмет открытого конкурса</w:t>
      </w:r>
      <w:r w:rsidRPr="00DC2649">
        <w:rPr>
          <w:rFonts w:ascii="Times New Roman" w:hAnsi="Times New Roman" w:cs="Times New Roman"/>
          <w:sz w:val="18"/>
          <w:szCs w:val="18"/>
        </w:rPr>
        <w:t xml:space="preserve"> – </w:t>
      </w:r>
      <w:r w:rsidRPr="00DC264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DC2649">
        <w:rPr>
          <w:rFonts w:ascii="Times New Roman" w:hAnsi="Times New Roman" w:cs="Times New Roman"/>
          <w:color w:val="000000"/>
          <w:sz w:val="20"/>
          <w:szCs w:val="20"/>
        </w:rPr>
        <w:t>право заключения договора на п</w:t>
      </w:r>
      <w:r w:rsidRPr="00DC2649">
        <w:rPr>
          <w:rFonts w:ascii="Times New Roman" w:hAnsi="Times New Roman" w:cs="Times New Roman"/>
          <w:sz w:val="20"/>
          <w:szCs w:val="20"/>
        </w:rPr>
        <w:t>оставку  оборудования, не требующего монтажа, для нужд филиала «</w:t>
      </w:r>
      <w:proofErr w:type="spellStart"/>
      <w:r w:rsidR="009F7557">
        <w:rPr>
          <w:rFonts w:ascii="Times New Roman" w:hAnsi="Times New Roman" w:cs="Times New Roman"/>
          <w:sz w:val="20"/>
          <w:szCs w:val="20"/>
        </w:rPr>
        <w:t>Карель</w:t>
      </w:r>
      <w:r w:rsidRPr="00DC2649">
        <w:rPr>
          <w:rFonts w:ascii="Times New Roman" w:hAnsi="Times New Roman" w:cs="Times New Roman"/>
          <w:sz w:val="20"/>
          <w:szCs w:val="20"/>
        </w:rPr>
        <w:t>кий</w:t>
      </w:r>
      <w:proofErr w:type="spellEnd"/>
      <w:r w:rsidRPr="00DC2649">
        <w:rPr>
          <w:rFonts w:ascii="Times New Roman" w:hAnsi="Times New Roman" w:cs="Times New Roman"/>
          <w:sz w:val="20"/>
          <w:szCs w:val="20"/>
        </w:rPr>
        <w:t>»</w:t>
      </w:r>
      <w:r w:rsidRPr="00DC2649">
        <w:rPr>
          <w:rFonts w:ascii="Times New Roman" w:hAnsi="Times New Roman" w:cs="Times New Roman"/>
        </w:rPr>
        <w:t xml:space="preserve"> </w:t>
      </w:r>
      <w:r w:rsidRPr="00DC2649">
        <w:rPr>
          <w:rFonts w:ascii="Times New Roman" w:hAnsi="Times New Roman" w:cs="Times New Roman"/>
          <w:sz w:val="20"/>
          <w:szCs w:val="20"/>
        </w:rPr>
        <w:t xml:space="preserve">ОАО «ТГК-1» </w:t>
      </w:r>
    </w:p>
    <w:p w:rsidR="00DC2649" w:rsidRPr="00DC2649" w:rsidRDefault="00DC2649" w:rsidP="00DC26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20"/>
          <w:szCs w:val="20"/>
        </w:rPr>
        <w:t>Условия и форма оплаты</w:t>
      </w:r>
      <w:r w:rsidRPr="00DC2649">
        <w:rPr>
          <w:rFonts w:ascii="Times New Roman" w:hAnsi="Times New Roman" w:cs="Times New Roman"/>
          <w:bCs/>
          <w:sz w:val="20"/>
          <w:szCs w:val="20"/>
        </w:rPr>
        <w:t>:</w:t>
      </w:r>
      <w:r w:rsidRPr="00DC2649">
        <w:rPr>
          <w:rFonts w:ascii="Times New Roman" w:hAnsi="Times New Roman" w:cs="Times New Roman"/>
          <w:sz w:val="20"/>
          <w:szCs w:val="20"/>
        </w:rPr>
        <w:t xml:space="preserve"> </w:t>
      </w:r>
      <w:r w:rsidRPr="00DC2649">
        <w:rPr>
          <w:rFonts w:ascii="Times New Roman" w:hAnsi="Times New Roman" w:cs="Times New Roman"/>
          <w:bCs/>
          <w:sz w:val="20"/>
          <w:szCs w:val="20"/>
        </w:rPr>
        <w:t>поставка с последующей отсрочкой платежа 60 дней</w:t>
      </w:r>
    </w:p>
    <w:p w:rsidR="00DC2649" w:rsidRPr="00DC2649" w:rsidRDefault="00DC2649" w:rsidP="00DC26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20"/>
          <w:szCs w:val="20"/>
        </w:rPr>
        <w:t>Источник финансирования</w:t>
      </w:r>
      <w:r w:rsidRPr="00DC2649">
        <w:rPr>
          <w:rFonts w:ascii="Times New Roman" w:hAnsi="Times New Roman" w:cs="Times New Roman"/>
          <w:b/>
          <w:bCs/>
          <w:sz w:val="20"/>
          <w:szCs w:val="20"/>
        </w:rPr>
        <w:t>: 11-</w:t>
      </w:r>
      <w:r w:rsidR="009F7557">
        <w:rPr>
          <w:rFonts w:ascii="Times New Roman" w:hAnsi="Times New Roman" w:cs="Times New Roman"/>
          <w:b/>
          <w:bCs/>
          <w:sz w:val="20"/>
          <w:szCs w:val="20"/>
        </w:rPr>
        <w:t>0346</w:t>
      </w:r>
    </w:p>
    <w:p w:rsidR="00DC2649" w:rsidRPr="00DC2649" w:rsidRDefault="00DC2649" w:rsidP="00DC26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20"/>
          <w:szCs w:val="20"/>
        </w:rPr>
        <w:t>Предельная стоимость</w:t>
      </w:r>
      <w:r w:rsidRPr="00DC2649">
        <w:rPr>
          <w:rFonts w:ascii="Times New Roman" w:hAnsi="Times New Roman" w:cs="Times New Roman"/>
          <w:sz w:val="20"/>
          <w:szCs w:val="20"/>
        </w:rPr>
        <w:t xml:space="preserve">  </w:t>
      </w:r>
      <w:r w:rsidR="00BB40A1">
        <w:rPr>
          <w:rFonts w:ascii="Times New Roman" w:hAnsi="Times New Roman" w:cs="Times New Roman"/>
          <w:sz w:val="20"/>
          <w:szCs w:val="20"/>
        </w:rPr>
        <w:t>не объявляется.</w:t>
      </w:r>
      <w:bookmarkStart w:id="0" w:name="_GoBack"/>
      <w:bookmarkEnd w:id="0"/>
    </w:p>
    <w:p w:rsidR="00DC2649" w:rsidRPr="00DC2649" w:rsidRDefault="00DC2649" w:rsidP="00DC26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20"/>
          <w:szCs w:val="20"/>
        </w:rPr>
        <w:t>Сроки поставки</w:t>
      </w:r>
      <w:r w:rsidRPr="00DC2649">
        <w:rPr>
          <w:rFonts w:ascii="Times New Roman" w:hAnsi="Times New Roman" w:cs="Times New Roman"/>
          <w:sz w:val="20"/>
          <w:szCs w:val="20"/>
        </w:rPr>
        <w:t xml:space="preserve">: </w:t>
      </w:r>
      <w:r w:rsidRPr="00DC2649">
        <w:rPr>
          <w:rFonts w:ascii="Times New Roman" w:hAnsi="Times New Roman" w:cs="Times New Roman"/>
          <w:sz w:val="20"/>
          <w:szCs w:val="20"/>
          <w:u w:val="single"/>
        </w:rPr>
        <w:t xml:space="preserve"> ноябрь-декабрь 2011г.</w:t>
      </w:r>
    </w:p>
    <w:p w:rsidR="00DC2649" w:rsidRPr="00DC2649" w:rsidRDefault="00DC2649" w:rsidP="00DC26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20"/>
          <w:szCs w:val="20"/>
        </w:rPr>
        <w:t xml:space="preserve">Условия поставки: </w:t>
      </w:r>
      <w:r w:rsidRPr="00DC2649">
        <w:rPr>
          <w:rFonts w:ascii="Times New Roman" w:hAnsi="Times New Roman" w:cs="Times New Roman"/>
          <w:bCs/>
          <w:sz w:val="20"/>
          <w:szCs w:val="20"/>
        </w:rPr>
        <w:t xml:space="preserve">поставка на склад грузополучателя </w:t>
      </w:r>
    </w:p>
    <w:p w:rsidR="00601384" w:rsidRPr="00601384" w:rsidRDefault="00DC2649" w:rsidP="0060138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C2649">
        <w:rPr>
          <w:rFonts w:ascii="Times New Roman" w:hAnsi="Times New Roman" w:cs="Times New Roman"/>
          <w:b/>
          <w:sz w:val="20"/>
          <w:szCs w:val="20"/>
        </w:rPr>
        <w:t>Адрес доставки</w:t>
      </w:r>
      <w:r w:rsidRPr="00DC2649">
        <w:rPr>
          <w:rFonts w:ascii="Times New Roman" w:hAnsi="Times New Roman" w:cs="Times New Roman"/>
          <w:sz w:val="20"/>
          <w:szCs w:val="20"/>
        </w:rPr>
        <w:t xml:space="preserve">:  </w:t>
      </w:r>
      <w:r w:rsidR="00601384">
        <w:rPr>
          <w:rFonts w:ascii="Times New Roman" w:hAnsi="Times New Roman" w:cs="Times New Roman"/>
          <w:sz w:val="20"/>
          <w:szCs w:val="20"/>
        </w:rPr>
        <w:t>По спецификации 1 -</w:t>
      </w:r>
      <w:r w:rsidR="00601384" w:rsidRPr="00601384">
        <w:rPr>
          <w:sz w:val="20"/>
          <w:szCs w:val="20"/>
        </w:rPr>
        <w:t xml:space="preserve"> </w:t>
      </w:r>
      <w:r w:rsidR="00601384" w:rsidRPr="00601384">
        <w:rPr>
          <w:rFonts w:ascii="Times New Roman" w:hAnsi="Times New Roman" w:cs="Times New Roman"/>
          <w:sz w:val="20"/>
          <w:szCs w:val="20"/>
        </w:rPr>
        <w:t xml:space="preserve">Санкт-Петербург, наб. Обводного канала д.76 </w:t>
      </w:r>
    </w:p>
    <w:p w:rsidR="00DC2649" w:rsidRPr="00DC2649" w:rsidRDefault="00601384" w:rsidP="006013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По спецификации 2 -</w:t>
      </w:r>
      <w:r w:rsidR="000B2D05">
        <w:rPr>
          <w:rFonts w:ascii="Times New Roman" w:hAnsi="Times New Roman" w:cs="Times New Roman"/>
          <w:sz w:val="20"/>
          <w:szCs w:val="20"/>
        </w:rPr>
        <w:t>185035, Республика Карелия, г. Петрозаводск, ул. Кирова, д.43</w:t>
      </w:r>
      <w:r w:rsidR="00DC2649" w:rsidRPr="00DC264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2649" w:rsidRPr="00DC2649" w:rsidRDefault="00DC2649" w:rsidP="00601384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DC2649">
        <w:rPr>
          <w:rFonts w:ascii="Times New Roman" w:hAnsi="Times New Roman" w:cs="Times New Roman"/>
          <w:b/>
          <w:color w:val="000000"/>
          <w:sz w:val="20"/>
          <w:szCs w:val="20"/>
        </w:rPr>
        <w:t>Сроки проведения открытого конкурса</w:t>
      </w:r>
      <w:r w:rsidRPr="00DC2649">
        <w:rPr>
          <w:rFonts w:ascii="Times New Roman" w:hAnsi="Times New Roman" w:cs="Times New Roman"/>
          <w:color w:val="000000"/>
          <w:sz w:val="20"/>
          <w:szCs w:val="20"/>
        </w:rPr>
        <w:t>: сентябрь-октябрь  2011 г.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 продуктов должна включать стоимость работ и материалов по монтажу и вводу в эксплуатацию этих продуктов.</w:t>
            </w:r>
          </w:p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 поставкой поставщик должен предоставить серийные номера поставляемой продукции для проверки покупателем легитимности ввоза, а также соблюдения условий технической поддержки производителя. Покупатель откажется от не</w:t>
            </w:r>
            <w:r w:rsidR="005E54C3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лигитимно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ввезенной продукции.</w:t>
            </w:r>
          </w:p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683E33" w:rsidRPr="009F7557" w:rsidRDefault="00683E33" w:rsidP="005E54C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конкурса </w:t>
            </w:r>
            <w:r w:rsidRPr="009F755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(опыт заключения подобных Договоров, наличие определенных ресурсов, материально-технической базы и т.д.)</w:t>
            </w: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683E33" w:rsidRPr="009F7557" w:rsidRDefault="00683E33" w:rsidP="00683E3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683E33" w:rsidRPr="009F7557" w:rsidRDefault="00683E33" w:rsidP="00683E3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статуса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Hewlett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Packard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Preferred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Partner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5E54C3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специализаций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HP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Computing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Systems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Specialist</w:t>
            </w:r>
            <w:r w:rsidR="005E54C3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HP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StorageWorks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Solutions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Specialist</w:t>
            </w:r>
            <w:r w:rsidR="005E54C3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также 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авторизационного письма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Hewlett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Packard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83E33" w:rsidRPr="009F7557" w:rsidRDefault="00683E33" w:rsidP="00683E3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683E33" w:rsidRPr="009F7557" w:rsidRDefault="00683E33" w:rsidP="005E54C3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или 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683E33" w:rsidRPr="009F7557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683E33" w:rsidRPr="009F7557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 ранее 2011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683E33" w:rsidRPr="009F7557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683E33" w:rsidRPr="009F7557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 </w:t>
            </w:r>
          </w:p>
          <w:p w:rsidR="00683E33" w:rsidRPr="009F7557" w:rsidRDefault="00683E33" w:rsidP="00683E33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сертификаты соответствия ГОСТ Р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83E33" w:rsidRPr="009F7557" w:rsidRDefault="00683E33" w:rsidP="00683E3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683E33" w:rsidRPr="009F7557" w:rsidRDefault="00683E33" w:rsidP="00683E3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Срок гарантии на оборудование – не менее 1 года.</w:t>
            </w:r>
          </w:p>
          <w:p w:rsidR="00683E33" w:rsidRPr="009F7557" w:rsidRDefault="00683E33" w:rsidP="005E54C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Гарантийные обязательства должны включать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бесплатную замену комплектующих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, вышедших из строя по вине производителя.</w:t>
            </w: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5E54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(преференции, особые условия и т.д.)</w:t>
            </w: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480" w:type="dxa"/>
          </w:tcPr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поставки должен соответствовать типовой форме,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утвержденной приказом Генерального директора ОАО «ТГК-1»</w:t>
            </w:r>
          </w:p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5E54C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Перечень и объемы закупаемой продукции:</w:t>
            </w:r>
          </w:p>
        </w:tc>
        <w:tc>
          <w:tcPr>
            <w:tcW w:w="6480" w:type="dxa"/>
          </w:tcPr>
          <w:p w:rsidR="00683E33" w:rsidRPr="009F7557" w:rsidRDefault="00683E33" w:rsidP="005E54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Заказчик намерен приобрести продукцию, в соответствии со спецификациями №№ 1 и 2 (см. ниже).</w:t>
            </w:r>
          </w:p>
        </w:tc>
      </w:tr>
    </w:tbl>
    <w:p w:rsidR="00683E33" w:rsidRPr="00683E33" w:rsidRDefault="00683E33" w:rsidP="00683E33">
      <w:pPr>
        <w:spacing w:after="0"/>
        <w:rPr>
          <w:rFonts w:ascii="Arial" w:hAnsi="Arial" w:cs="Arial"/>
          <w:b/>
          <w:sz w:val="20"/>
          <w:szCs w:val="20"/>
        </w:rPr>
      </w:pPr>
    </w:p>
    <w:p w:rsidR="00757EEB" w:rsidRPr="009F7557" w:rsidRDefault="007E325C" w:rsidP="00683E3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7557">
        <w:rPr>
          <w:rFonts w:ascii="Times New Roman" w:hAnsi="Times New Roman" w:cs="Times New Roman"/>
          <w:b/>
          <w:sz w:val="20"/>
          <w:szCs w:val="20"/>
        </w:rPr>
        <w:t>Спецификация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8420"/>
        <w:gridCol w:w="620"/>
      </w:tblGrid>
      <w:tr w:rsidR="007E325C" w:rsidRPr="009F7557" w:rsidTr="000A5E5C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420" w:type="dxa"/>
          </w:tcPr>
          <w:p w:rsidR="007E325C" w:rsidRPr="009F7557" w:rsidRDefault="007E32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</w:tc>
        <w:tc>
          <w:tcPr>
            <w:tcW w:w="620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Кол.</w:t>
            </w:r>
          </w:p>
        </w:tc>
      </w:tr>
      <w:tr w:rsidR="007E325C" w:rsidRPr="009F7557" w:rsidTr="000A5E5C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20" w:type="dxa"/>
          </w:tcPr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станция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A5E5C" w:rsidRPr="009F7557" w:rsidRDefault="000A5E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Производительная и надежная рабочая станция по цене персонального компьютера.</w:t>
            </w:r>
          </w:p>
          <w:p w:rsidR="000A5E5C" w:rsidRPr="009F7557" w:rsidRDefault="000A5E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Чипсет Intel C206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Процессор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должен обладать следующими характеристиками: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не менее двух ядер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поддерживать технологию гиперпоточности (не менее двух потоков на ядро)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тактовую частоту не ниже 3,30 ГГц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кэш-память третьего уровня не менее 3 МБ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энергопотребление не выше 65 Вт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иметь встроенный графический контроллер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2000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Оперативная память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DDR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3 1333 МГц небуферизованная с контролем четности не менее 4 ГБ.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Дисковый контроллер: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стандарт SATA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4 порта 3 Гб/с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 порта 6 Гб/с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поддержка RAID 0, 1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Жесткий диск должен отвечать стандарту SATA, иметь объем не менее 500 ГБ и скорость вращения не менее 7200 оборотов в минуту.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присутствовать встроенный оптический дисковод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+/-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SuperMulti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 присутствовать встроенный внутренний динамик для вывода звуковой информации.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Устройства ввода информации: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Клавиатура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 Keyboard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Мышь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 Laser Mouse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присутствовать контроллер локальной сети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«витая пара»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Должны присутствовать следующие порты: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14 портов USB 2.0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аудиовход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 аудиовыхода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 входа для микрофона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 разъема PS/2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RJ-45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Должны присутствовать следующие слоты: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полноразмерный слот PCIe Gen2 x16 механический / x16 электрический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полноразмерный слот PCIe Gen2 x16 механический / x4 электрический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полноразмерный слот PCIe Gen2 x8 механический / x4 электрический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 полноразмерных слота PCIe Gen2 x1 механический / x1 электрический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 полноразмерных слота PCI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Корпус должен иметь следующие характеристики: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Форм-фактор Convertible Minitower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Цвет черный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Блок питания не менее 400 Вт с активной коррекцией коэффициента мощности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5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Общее число внутренних дисковых отсеков - три 3,5"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5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Общее число внешних дисковых отсеков - три 5,25"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 состав предустановленного ПО должны входить, как минимум: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Windows 7 Professional, 64-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разрядная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версия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Office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2010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Starter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 Performance Advisor</w:t>
            </w:r>
          </w:p>
          <w:p w:rsidR="007E32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Рабочая станция должна иметь российскую локализацию.</w:t>
            </w:r>
          </w:p>
        </w:tc>
        <w:tc>
          <w:tcPr>
            <w:tcW w:w="620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7E325C" w:rsidRPr="009F7557" w:rsidTr="000A5E5C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20" w:type="dxa"/>
          </w:tcPr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Широкоформатный ЖК-монитор 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23"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Hewlett-Packard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Диагональ: 23"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панели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TN with CCFL back-lit LCD with BrightView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Разрешение: не менее 1920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Соотношение сторон 16:9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Размер пиксела: не более 0,2655 мм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Время отклика: не более 3 мс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Яркость: не менее 275 кд/м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Статическая контрастность: не менее 1000:1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Динамическая контрастность: не менее 40000:1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горизонтали: не менее 160°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вертикали: не менее 160°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Количество цветов: не менее 16,7 млн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Экран должен иметь возможность сенсорного использования со следующими параметрами: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разрешение не менее 32727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32727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частота не менее 120 кадров в секунду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точность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± 2.5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USB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интерфейс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HID multi-touch digitizer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Не менее двух встроенных динамиков мощностью не менее 2 Вт каждый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Подключение к источникам видеоинформации по интерфейсам: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DVI-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встроенного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-концентратора (один выходной и четырех входных порта)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Питание в рабочем режиме: не более 56 Вт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Возможность крепления на стену посредством кронштейна VESA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Экран должен иметь возможность регулировки наклона: вперед до 5°, назад до 55°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Цвет корпуса: черный</w:t>
            </w:r>
          </w:p>
          <w:p w:rsidR="007E325C" w:rsidRPr="009F7557" w:rsidRDefault="000A5E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Комплект поставки должен включать: кабель DVI, кабель DisplayPort, кабель USB, аудио-кабель и кабель питания.</w:t>
            </w:r>
          </w:p>
        </w:tc>
        <w:tc>
          <w:tcPr>
            <w:tcW w:w="620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</w:tr>
      <w:tr w:rsidR="007E325C" w:rsidRPr="009F7557" w:rsidTr="000A5E5C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420" w:type="dxa"/>
          </w:tcPr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Широкоформатный ЖК-монитор 24" Hewlett-Packard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Диагональ: 24"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Тип панели -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IPS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Наличие антибликового и антистатического покрытий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Разрешение: не менее 1920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Соотношение сторон 16:10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Размер пиксела: не более 0,27 мм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Время отклика: не более 5 мс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Яркость: не менее 400 кд/м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Статическая контрастность: не менее 1000:1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горизонтали: не менее 178°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вертикали: не менее 178°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Количество цветов: не менее 16,7 млн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Поддержка входных аналоговых и цифровых видеосигналов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Подключение к источникам видеоинформации по интерфейсам: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DVI-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– 2 порта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Video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Component Video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omposite Video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встроенного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-концентратора (один выходной и шесть входных портов)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Питание в рабочем режиме: не более 120 Вт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Возможность крепления на стену посредством кронштейна VESA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Экран должен иметь возможность следующих регулировок: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наклон вперед до 5°, назад до 30°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разворот влево/вправо до 45°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сдвиг вверх/вниз до 10 см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поворот на 90˚ (портрет-ландшафт)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Цвет корпуса: черный</w:t>
            </w:r>
          </w:p>
          <w:p w:rsidR="007E325C" w:rsidRPr="009F7557" w:rsidRDefault="000A5E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поставки должен включать: кабель VGA, кабель DVI, кабель DisplayPort, кабель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, кабель USB и кабель питания.</w:t>
            </w:r>
          </w:p>
        </w:tc>
        <w:tc>
          <w:tcPr>
            <w:tcW w:w="620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:rsidR="007E325C" w:rsidRPr="009F7557" w:rsidRDefault="007E325C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E325C" w:rsidRPr="009F7557" w:rsidRDefault="007E325C" w:rsidP="00683E3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7557">
        <w:rPr>
          <w:rFonts w:ascii="Times New Roman" w:hAnsi="Times New Roman" w:cs="Times New Roman"/>
          <w:b/>
          <w:sz w:val="20"/>
          <w:szCs w:val="20"/>
        </w:rPr>
        <w:t>Спецификация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8420"/>
        <w:gridCol w:w="620"/>
      </w:tblGrid>
      <w:tr w:rsidR="007E325C" w:rsidRPr="009F7557" w:rsidTr="00566B84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420" w:type="dxa"/>
          </w:tcPr>
          <w:p w:rsidR="007E325C" w:rsidRPr="009F7557" w:rsidRDefault="007E32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</w:tc>
        <w:tc>
          <w:tcPr>
            <w:tcW w:w="620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Кол.</w:t>
            </w:r>
          </w:p>
        </w:tc>
      </w:tr>
      <w:tr w:rsidR="007E325C" w:rsidRPr="009F7557" w:rsidTr="00566B84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20" w:type="dxa"/>
          </w:tcPr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Многосерверное шасси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Многосерверное шасси предназначено для объединения серверной фермы в конфигурацию,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управляемую как единое целое и максимально оптимизированную с точки зрения плотности размещения, конфигурирования и сопровождения. Обеспечивает высокую производительность, низкое энергопотребление и эффективную консолидацию вычислительных ресурсов. Идеально подходит для виртуализации.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Представляет из себя шасси высотой 10U для монтажа в шкаф и должно включать: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Не менее шестнадцати посадочных мест для вычислительных модулей (серверных, СХД и расширения).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десяти вентиляторов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Active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Cool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для охлаждения с избыточностью.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шести блоков питания 2400 Вт высокой эффективности с избыточностью (на базе однофазного модуля питания).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Onboard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Administrator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3F0C2B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портами: </w:t>
            </w:r>
            <w:r w:rsidR="002752ED"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 w:rsidR="002752ED" w:rsidRPr="009F7557">
              <w:rPr>
                <w:rFonts w:ascii="Times New Roman" w:hAnsi="Times New Roman" w:cs="Times New Roman"/>
                <w:sz w:val="20"/>
                <w:szCs w:val="20"/>
              </w:rPr>
              <w:t>-232</w:t>
            </w:r>
            <w:r w:rsidR="003F0C2B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F0C2B"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="003F0C2B" w:rsidRPr="009F75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752ED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52ED"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  <w:r w:rsidR="002752ED" w:rsidRPr="009F75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0C2B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100 Мб «витая пара».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двух встроенных в шасси коммутаторов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Cisco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каждый из которых поддерживает: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Подключение к интерконнект-шине шасси, обеспечивающее не менее шестнадцати соединений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с серверами шасси;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восьми портов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«витая пара» для подключения к локальной сети;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четырех разъемов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для трансиверов «витая пара» или «коротковолновая многомодовая оптика» для подключения к локальной сети;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Последовательный консольный порт.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двух встроенных в шасси коммутаторов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Brocade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каждый из которых поддерживает: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Подключение к интерконнект-шине шасси, обеспечивающее не менее шестнадцати соединений 8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с серверами шасси;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семи портов 8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«коротковолновая многомодовая оптика» для подключения к сети хранения данных (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-модули производства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Packard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Порт 8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«длинноволновая одномодовая оптика» (поддержка расстояний до десяти км) для подключения к сети хранения данных (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-модуль производства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Packard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0A5E5C" w:rsidRPr="009F7557" w:rsidRDefault="00CF644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3F0C2B" w:rsidRPr="009F7557">
              <w:rPr>
                <w:rFonts w:ascii="Times New Roman" w:hAnsi="Times New Roman" w:cs="Times New Roman"/>
                <w:sz w:val="20"/>
                <w:szCs w:val="20"/>
              </w:rPr>
              <w:t>идкокристаллический сервисный микродисплей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на передней панели</w:t>
            </w:r>
            <w:r w:rsidR="000A5E5C"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HP Insight Control 16 Server FIO License.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Многосерверное шасси должно обеспечивать: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сверхплотных серверов, систем хранения, модулей расширения с форм-факторами: половинная высота, двойная высота, двойная высота с двойной шириной;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интерконнект-шины NonStop производительностью 5 Тбит/с с технологией однократного подключения блейд-серверов к сети и общему хранилищу данных;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Возможность подключения избыточного модуля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Onboard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Administrator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Интегрированный доступ ко всем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iLO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серверов посредством одного кабеля;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Поддержку технологии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Thermal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Logic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снижения энергопотребления затрат на воздушное охлаждение;</w:t>
            </w:r>
          </w:p>
          <w:p w:rsidR="007E325C" w:rsidRPr="009F7557" w:rsidRDefault="000A5E5C" w:rsidP="00683E3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Systems Insight Manager.</w:t>
            </w:r>
          </w:p>
        </w:tc>
        <w:tc>
          <w:tcPr>
            <w:tcW w:w="620" w:type="dxa"/>
          </w:tcPr>
          <w:p w:rsidR="007E32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7E325C" w:rsidRPr="009F7557" w:rsidTr="00566B84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420" w:type="dxa"/>
          </w:tcPr>
          <w:p w:rsidR="000A5E5C" w:rsidRPr="009F7557" w:rsidRDefault="000A5E5C" w:rsidP="00683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Трансивер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7E325C" w:rsidRPr="009F7557" w:rsidRDefault="000A5E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Трансивер форм-фактора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для оконцовки порта 4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«длинноволновая одномодовая оптика» (поддержка расстояний до десяти км) для подключения к сети хранения данных.</w:t>
            </w:r>
          </w:p>
        </w:tc>
        <w:tc>
          <w:tcPr>
            <w:tcW w:w="620" w:type="dxa"/>
          </w:tcPr>
          <w:p w:rsidR="007E32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E325C" w:rsidRPr="009F7557" w:rsidTr="00566B84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20" w:type="dxa"/>
          </w:tcPr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Сверхплотный сервер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Сверхплотный сервер предназначен для установки в многосерверное шасси и обеспечивает максимальную плотность размещения, высокую производительность, низкое энергопотребление, низкую стоимость конфигурирования и сопровождения. Идеально подходит для виртуализации.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Сверхплотный сервер имеет половинную высоту и должен включать: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Не менее двух процессоров, каждый из которых имеет: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шести ядер;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тактовую частоту не менее 3 ГГц;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кэш-память не менее 12 МБ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двух двухранковых регистровых модулей оперативной памяти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DDR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 ГБ 10600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0A5E5C" w:rsidRPr="009F7557" w:rsidRDefault="000A5E5C" w:rsidP="00683E33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трех двухранковых регистровых модулей оперативной памяти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DDR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 ГБ 10600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Дисковый контроллер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SATA RAID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Твердотельный диск 60 ГБ.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Не менее двух портов 10 Гб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подключения к локальной сети</w:t>
            </w:r>
            <w:r w:rsidR="003F0C2B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интерконнект-интерфейс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двух портов 8 Гб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FC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подключения к сети хранения данных</w:t>
            </w:r>
            <w:r w:rsidR="003F0C2B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F0C2B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через интерконнект-интерфейс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(технология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Qlogic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0A5E5C" w:rsidRPr="009F7557" w:rsidRDefault="003F0C2B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 100 М</w:t>
            </w:r>
            <w:r w:rsidR="000A5E5C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  <w:r w:rsidR="000A5E5C"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Ethernet</w:t>
            </w:r>
            <w:r w:rsidR="000A5E5C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выделенный для управления </w:t>
            </w:r>
            <w:r w:rsidR="000A5E5C"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iLO</w:t>
            </w:r>
            <w:r w:rsidR="000A5E5C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интерконнект-интерфейс</w:t>
            </w:r>
            <w:r w:rsidR="000A5E5C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Внутренний порт USB и слот для карт памяти SD для быстрого и удобного развертывания гипервизоров.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Индикаторы на передней панели: </w:t>
            </w:r>
            <w:r w:rsidR="002752ED" w:rsidRPr="009F7557">
              <w:rPr>
                <w:rFonts w:ascii="Times New Roman" w:hAnsi="Times New Roman" w:cs="Times New Roman"/>
                <w:sz w:val="20"/>
                <w:szCs w:val="20"/>
              </w:rPr>
              <w:t>наличие питания, авария, идентификационная подсветка, активность портов интегрированного контроллера локальной сети, активность дисков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Сверхплотный сервер должен обеспечивать: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Поддержку не менее восемнадцати слотов памяти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DDR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F0C2B"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возможностью расширения объема оперативной памяти до 384 ГБ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A5E5C" w:rsidRPr="009F7557" w:rsidRDefault="000A5E5C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Systems Insight Manager.</w:t>
            </w:r>
          </w:p>
          <w:p w:rsidR="007E325C" w:rsidRPr="009F7557" w:rsidRDefault="000A5E5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Сервер должен иметь размеры 18,17x5,56x50,95 см и вес не более 6,5 кг.</w:t>
            </w:r>
          </w:p>
        </w:tc>
        <w:tc>
          <w:tcPr>
            <w:tcW w:w="620" w:type="dxa"/>
          </w:tcPr>
          <w:p w:rsidR="007E32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</w:tr>
      <w:tr w:rsidR="007E325C" w:rsidRPr="009F7557" w:rsidTr="00566B84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Дисковая система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Дисковая система должна быть специально оптимизирована для плотного размещения в монтажных шкафах, максимально гибкой при конфигурировании и легко управляемой. Должна обеспечивать высокую производительность, низкое энергопотребление и эффективную консолидацию хранения по доступной цене.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Дисковая система должна представлять из себя шасси высотой 2U для монтажа в шкаф и включать: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двух контроллеров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Гб Fibre Channel каждый из которых имеет: два порта ввода/вывода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LC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разъем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mini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управляющий порт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порт расширения.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2 ГБ кэш-памяти, доступной для чтения и записи, с поддержкой сохранения данных на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Flash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-память.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Не менее двенадцати дисков 600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plug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Dual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Не менее двух блоков питания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с кабелями 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320 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>13-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Индикаторы на передней панели: наличие питания, авария, 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>идентификационная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подсветка, идентификатор номера шасси.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4 кабелей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для 8 Гб устройств.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64 snapshots and Volume Copy.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Remote Snap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Дисковая система должна обеспечивать: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Поддержку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высокопроизводительных двухпортовых накопителей SAS корпоративного уровня и высокоемких накопителей SAS или SATA среднего уровня для архивации;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подключения дополнительных дисковых шасси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SATA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форматов 2,5” и 3,5”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52ED" w:rsidRPr="009F7557">
              <w:rPr>
                <w:rFonts w:ascii="Times New Roman" w:hAnsi="Times New Roman" w:cs="Times New Roman"/>
                <w:sz w:val="20"/>
                <w:szCs w:val="20"/>
              </w:rPr>
              <w:t>(до 7 дополнительных шасси)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Поддержку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RAID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уровней 0, 1, 3, 5, 6, 10, 50 с поддержкой следующего количества дисков:</w:t>
            </w:r>
          </w:p>
          <w:p w:rsidR="00566B84" w:rsidRPr="009F7557" w:rsidRDefault="00566B84" w:rsidP="00683E33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0: 2–16</w:t>
            </w:r>
          </w:p>
          <w:p w:rsidR="00566B84" w:rsidRPr="009F7557" w:rsidRDefault="00566B84" w:rsidP="00683E33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1: 2</w:t>
            </w:r>
          </w:p>
          <w:p w:rsidR="00566B84" w:rsidRPr="009F7557" w:rsidRDefault="00566B84" w:rsidP="00683E33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3: 3–16</w:t>
            </w:r>
          </w:p>
          <w:p w:rsidR="00566B84" w:rsidRPr="009F7557" w:rsidRDefault="00566B84" w:rsidP="00683E33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5: 3–16</w:t>
            </w:r>
          </w:p>
          <w:p w:rsidR="00566B84" w:rsidRPr="009F7557" w:rsidRDefault="00566B84" w:rsidP="00683E33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6: 4–16</w:t>
            </w:r>
          </w:p>
          <w:p w:rsidR="00566B84" w:rsidRPr="009F7557" w:rsidRDefault="00566B84" w:rsidP="00683E33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10: 4–16</w:t>
            </w:r>
          </w:p>
          <w:p w:rsidR="00566B84" w:rsidRPr="009F7557" w:rsidRDefault="00566B84" w:rsidP="00683E33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50: 6–32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горячей замены аппаратных компонентов, включая жесткие диски, дисковые полки, контроллеры, вентиляторы и блоки питания;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Поддержку до 512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LUN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Поддержку кластеризации;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резервного копирования SAN;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до 64 мгновенных снимков;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удаленной репликации;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StorageWorks Storage Mirroring;</w:t>
            </w:r>
          </w:p>
          <w:p w:rsidR="007E325C" w:rsidRPr="009F7557" w:rsidRDefault="00566B84" w:rsidP="00683E33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Systems Insight Manager.</w:t>
            </w:r>
          </w:p>
        </w:tc>
        <w:tc>
          <w:tcPr>
            <w:tcW w:w="620" w:type="dxa"/>
          </w:tcPr>
          <w:p w:rsidR="007E32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E325C" w:rsidRPr="009F7557" w:rsidTr="00566B84">
        <w:tc>
          <w:tcPr>
            <w:tcW w:w="531" w:type="dxa"/>
          </w:tcPr>
          <w:p w:rsidR="007E325C" w:rsidRPr="009F7557" w:rsidRDefault="007E32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Консольный коммутатор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Консольный коммутатор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Packard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 для управления несколькими серверами с помощью одной консоли (клавиатура+видеомонитор+мышь – КВМ).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поддерживаемых серверов должно быть не менее четырех.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Должен поддерживаеть в качестве консоли монитор с разрешением до 2048 x 1536, клавиатуру и мышь с разъемами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/2.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иметь не менее двух КВМ-кабелей длиной 1,8 м с подключением к разъемам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/2 управляемого сервера (управление клавиатурой и мышью).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иметь не менее двух КВМ-кабелей длиной 1,8 м с подключением к разъему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управляемого сервера (управление клавиатурой и мышью).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 иметь возможность использоваться как в настольном варианте, так и монтироваться в 19” монтажную стойку/шкаф.</w:t>
            </w:r>
          </w:p>
          <w:p w:rsidR="007E325C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Питание от сети переменного тока, энергопотребление – 2 Вт.</w:t>
            </w:r>
          </w:p>
        </w:tc>
        <w:tc>
          <w:tcPr>
            <w:tcW w:w="620" w:type="dxa"/>
          </w:tcPr>
          <w:p w:rsidR="007E32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Настольный ПК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Бизнес-ПК оснащенный передовыми технологиями, удобный с точки зрения развертывания, управления и сопровождения в сети.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Чипсет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65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Процессор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должен обладать следующими характеристиками: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не менее четырех ядер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поддерживать технологию гиперпоточности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тактовую частоту не ниже 3,10 ГГц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кэш-память третьего уровня не менее 6 МБ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энергопотребление не выше 95 Вт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иметь встроенный графический контроллер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2000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поддерживать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технологию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Intel Stable Image Platform Program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Оперативная память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DDR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SDRAM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1333 МГц не менее 2 ГБ.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Жесткий диск должен отвечать стандарту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SATA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, иметь объем не менее 500 ГБ и скорость вращения не менее 7200 оборотов в минуту.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присутствовать встроенный оптический дисковод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+/-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SuperMulti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 присутствовать встроенный внутренний динамик для вывода звуковой информации.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Устройства ввода информации: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Клавиатура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 Keyboard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Мышь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 Mouse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присутствовать контроллер локальной сети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«витая пара»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Должны присутствовать следующие порты: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2.0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последовательный порт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разъем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/2 для клавиатуры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разъем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/2 для мыши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разъем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разъем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гнездо для микрофона/наушников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линейный вход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линейный выход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разъем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RJ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-45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Должны присутствовать следующие слоты: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полноразмерный слот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PCI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2 полноразмерных слота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PCIe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полноразмерный слот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PCIe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Корпус должен иметь следующие характеристики: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Форм-фактор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Microtower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Цвет черный с элементами серебристой отделки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Блок питания не менее 320 Вт с активной коррекцией коэффициента мощности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5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Общее число внутренних дисковых отсеков - два 3,5"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5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Общее число внешних дисковых отсеков - один 3,5" и два 5,25"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 состав предустановленного ПО должны входить, как минимум: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Windows 7 Professional, 32-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разрядная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версия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Office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2010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Starter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Software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Management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Agent</w:t>
            </w:r>
          </w:p>
          <w:p w:rsidR="000A5E5C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ПК должен иметь российскую локализацию.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Широкоформатный ЖК-монитор 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21.5"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Hewlett-Packard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Диагональ: 21,5"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Тип панели -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IPS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Наличие антибликового и антистатического покрытий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Разрешение: не менее 1920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Соотношение сторон 16:9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Размер пиксела: не более 0,2475 мм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Время отклика: не более 8 мс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Яркость: не менее 250 кд/м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Статическая контрастность: не менее 1000:1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Динамическая контрастность: не менее 3000:1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горизонтали: не менее 178°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вертикали: не менее 178°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Количество цветов: не менее 16,7 млн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Поддержка входных аналоговых и цифровых видеосигналов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Подключение к источникам видеоинформации по интерфейсам: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DVI-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встроенного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-концентратора (один выходной и четырех входных порта)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Питание в рабочем режиме: не более 44 Вт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Возможность крепления на стену посредством кронштейна VESA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Экран должен иметь возможность следующих регулировок: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наклон вперед до 5°, назад до 30°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разворот влево/вправо до 45°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сдвиг вверх/вниз до 9 см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поворот на 90˚ (портрет-ландшафт)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Цвет корпуса: черный</w:t>
            </w:r>
          </w:p>
          <w:p w:rsidR="000A5E5C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Комплект поставки должен включать: кабель VGA, кабель DVI, кабель DisplayPort, кабель USB и кабель питания.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49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Широкоформатный ЖК-монитор 24" Hewlett-Packard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Диагональ: 24"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Тип панели -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IPS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Наличие антибликового и антистатического покрытий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Разрешение: не менее 1920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Соотношение сторон 16:10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Размер пиксела: не более 0,27 мм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Время отклика: не более 5 мс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Яркость: не менее 400 кд/м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Статическая контрастность: не менее 1000:1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горизонтали: не менее 178°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Угол обзора по вертикали: не менее 178°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Количество цветов: не менее 16,7 млн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Поддержка входных аналоговых и цифровых видеосигналов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Подключение к источникам видеоинформации по интерфейсам: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DVI-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– 2 порта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Video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Component Video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omposite Video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встроенного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-концентратора (один выходной и шесть входных портов)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Питание в рабочем режиме: не более 120 Вт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Возможность крепления на стену посредством кронштейна VESA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Экран должен иметь возможность следующих регулировок: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наклон вперед до 5°, назад до 30°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разворот влево/вправо до 45°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сдвиг вверх/вниз до 10 см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поворот на 90˚ (портрет-ландшафт)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Цвет корпуса: черный</w:t>
            </w:r>
          </w:p>
          <w:p w:rsidR="000A5E5C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поставки должен включать: кабель VGA, кабель DVI, кабель DisplayPort, кабель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, кабель USB и кабель питания.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Ноутбук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Ноутбук должен обеспечивать основные бизнес-функции при высоком уровне безопасности.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Чипсет -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Mobile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HM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65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Процессор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должен обладать следующими характеристиками: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не менее двух ядер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поддерживать технологию гиперпоточности (не менее двух потоков на ядро)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тактовую частоту не ниже 2,30 ГГц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кэш-память третьего уровня не менее 3 МБ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 энергопотребление не выше 35 Вт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иметь встроенный графический контроллер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3000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Оперативная память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DDR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SDRAM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1333 МГц не менее 4 ГБ.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Жесткий диск должен отвечать стандарту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SATA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, иметь объем не менее 640 ГБ и скорость вращения не менее 5400 оборотов в минуту.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присутствовать встроенный оптический дисковод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+/-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SuperMulti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Встроенные устройства вывода информации: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Светодиодный дисплей HD 15,6" с разрешением не менее 1366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768 с антибликовым покрытием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Стереодинамики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Встроенные устройства ввода информации: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Клавиатура с цифровой клавишной панелью, защитой от попадания жидкости и отверстиями для слива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Сенсорная панель с зоной прокрутки и поддержкой управления жестами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Веб-камера 720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Два микрофона с возможностью стереозаписи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Должны обеспечиваться, как минимум, следующие коммуникационные возможности: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4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Беспроводная локальная локальная сеть стандартов 802.11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4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Персональная сеть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Bluetooth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3.0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4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Локальная сеть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«витая пара»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Должны присутствовать следующие порты: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2.0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разъем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вход для стереомикрофона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выход для стереонаушников/линейный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 разъем для питания от сети переменного тока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1 разъем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RJ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-45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присутствовать слот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/34.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Должно присутствовать встроенное устройство для чтения/записи карт памяти форматов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Memory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Stick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Memory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Stick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Memory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Stick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Duo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Размеры ноутбука должны быть не более 37,4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2,87 см, а вес – не более 2,4 кг.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 состав предустановленного ПО должны входить, как минимум: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Windows 7 Professional, 64-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разрядная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версия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Office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2010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Starter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ArcSoft Total Media Suite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Ноутбук должен иметь металлический серый цвет и алюминиевую отделку корпуса для защиты от повреждений.</w:t>
            </w:r>
          </w:p>
          <w:p w:rsidR="000A5E5C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Ноутбук должен иметь российскую локализацию.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420" w:type="dxa"/>
          </w:tcPr>
          <w:p w:rsidR="00293BA1" w:rsidRPr="009F7557" w:rsidRDefault="00293BA1" w:rsidP="00683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Многофункциональное устройство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293BA1" w:rsidRPr="009F7557" w:rsidRDefault="00293BA1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МФУ обеспечивает функции принтера/сканера/копира/факса и предназначено для использования в небольших рабочих группах. Должно обладать следующими характеристиками: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1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Быстродействие процессора  не менее 500 МГц.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1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Оперативная память – не менее 128 Мб.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1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Порты ввода/вывода: 100 Мб Ethernet «витая пара», USB 2.0, порт для факса RJ-11, порт линейного выхода RJ-11.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1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Жидкокристаллический двухстрочный текстовый дисплей.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1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Энергопотребление – не более 445 Вт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1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Российская локализация.</w:t>
            </w:r>
          </w:p>
          <w:p w:rsidR="00293BA1" w:rsidRPr="009F7557" w:rsidRDefault="00293BA1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Принтер МФУ должен обладать следующими характеристиками: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Технология печати – монохромная лазерная.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Подача носителей: лоток подачи на 250 листов, лоток приоритетной подачи на 10 листов, автоматическое устройство подачи документов (АПД) на 35 листов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Приём носителей: лоток приёма на 100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Размеры стандартных носителей: лоток подачи - A4, A5, B5(JIS), C5, DL, конверт; лоток приоритетной подачи: A4, A5, B5(JIS), C5, DL, конверт, открытка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Размеры нестандартных носителей: лоток подачи -  76x187 мм – 216x356 мм, лоток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приоритетной подачи - 76x127 мм – 216x356 мм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Типы носителей - бумага (плотная, бланки, обычная, с напечатанной информацией, перфорированная, из вторсырья, грубая), конверты, пленки, наклейки, картон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Номинальная скорость печати не менее 25 страниц A4 в минуту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Время выхода первой страницы (A4, режим готовности) – не более 8,5 секунд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Нагрузка (максимальное количество распечатанных страниц, которое нельзя превышать) – не менее 8 000 страниц A4 в месяц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Качество печати в режиме наилучшего качества – не хуже 600x600 точек на дюйм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Двусторонняя печать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Языки управления HP PCL 6, HP PCL 5, эмуляция HP Postscript 3</w:t>
            </w:r>
          </w:p>
          <w:p w:rsidR="00293BA1" w:rsidRPr="009F7557" w:rsidRDefault="00293BA1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Сканер МФУ должен обладать следующими характеристиками: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8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Тип сканирования - планшетное, с устройством АПД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8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Максимальное оптическое разрешение при сканировании не хуже 1200 точек на дюйм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8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Разрядность 24 бита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8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Максимальный размер области планшетного сканирования – не хуже 216x297 мм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8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Максимальный размер области сканирования (устройство АПД) – не хуже 216x356 мм</w:t>
            </w:r>
          </w:p>
          <w:p w:rsidR="00293BA1" w:rsidRPr="009F7557" w:rsidRDefault="00293BA1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Копир МФУ должен обладать следующими характеристиками: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Скорость копирования (обычный режим, A4) - до 25 копий/мин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Разрешение при копировании - до 600 x 600 точек на дюйм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Изменение размера при копировании от 25 до 400%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1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Максимальное число копий – не менее 99</w:t>
            </w:r>
          </w:p>
          <w:p w:rsidR="00293BA1" w:rsidRPr="009F7557" w:rsidRDefault="00293BA1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Факс МФУ должен обладать следующими характеристиками: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Скорость факса –3 секунды на страницу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Количество страниц A4, сохраняемых в памяти - до 400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Разрешение (чёрно-белое, наилучший режим) - до 300 x 300 точек на дюйм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Максимальное число номеров быстрого набора - 120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Автоматический повторный набор номеров</w:t>
            </w:r>
          </w:p>
          <w:p w:rsidR="00293BA1" w:rsidRPr="009F7557" w:rsidRDefault="00293BA1" w:rsidP="00683E33">
            <w:pPr>
              <w:pStyle w:val="a4"/>
              <w:numPr>
                <w:ilvl w:val="0"/>
                <w:numId w:val="2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Отложенная отправка факса</w:t>
            </w:r>
          </w:p>
          <w:p w:rsidR="000A5E5C" w:rsidRPr="009F7557" w:rsidRDefault="00293BA1" w:rsidP="00683E33">
            <w:pPr>
              <w:pStyle w:val="a4"/>
              <w:numPr>
                <w:ilvl w:val="0"/>
                <w:numId w:val="2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Фильтр нежелательных сообщений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Источник бесперебойного питания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APC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Предназначен для обеспечения бесперебойным электропитанием переменного тока оборудования в монтажных стойках и шкафах.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 иметь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следующие свойства и характеристики:</w:t>
            </w:r>
          </w:p>
          <w:p w:rsidR="00F55EB2" w:rsidRPr="009F7557" w:rsidRDefault="00F55EB2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Топология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line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Номинальное входное напряжение 230V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Входная частота 50/60 Гц +/- 5 Гц (автоматическое определение)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Тип входного соединения Hard Wire 3-wire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Диапазон входного напряжения при работе от сети 160 – 280 В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регулировки входного напряжения при работе от сети 100 – 280 В 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Другие значения входного напряжения 220,240 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выходная мощность 3500 Вт / 5000 ВА 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задаваемое значение мощности 3500 Вт / 5000 ВА 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Номинальное выходное напряжение 230 В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Эффективность под полной нагрузкой 92%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Искажения формы выходного напряжения менее 3%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Выходная частота (синхронизированная с электросетью) 50/60 Гц +/- 3 Гц с регулировкой пользователем +/- 0,1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Пик-фактор 3:1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Тип формы выходного напряжения - синусоидальный сигнал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Тип батареи - необслуживаемая герметичная свинцово-кислотная с загущенным электролитом для защиты от утечек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Высота при монтаже в стойку/шкаф – 3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 иметь следующие выходные соединения: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4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IEC 320 C13 – 8 шт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4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IEC 320 C19 – 2 шт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4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IEC Jumpers – 4 шт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 иметь внутренний байпас с автоматическим или ручным включением.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иметь порт 100 Мб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«витая пара» для подключения к локальной сети с целью: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Мониторинг и управления ИБП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Управление штатным отключением компьютеров (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shutdown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Должен иметь последовательный порт для подключения к компьютеру с целью: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Мониторинг и управления ИБП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3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Управление штатным отключением компьютера (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shutdown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 иметь светодиодный дисплей со шкалами нагрузки и заряда батарей, а также индикаторами работы от сети, работы от батарей, необходимости замены батареи, перегрузки: и подачи напряжения на нагрузку через байпас.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Должен иметь возможность подключения не менее 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дополнительных батарей для увелич</w:t>
            </w:r>
            <w:r w:rsidR="00F55EB2"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ения времени автономной работы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без входного питания.</w:t>
            </w:r>
          </w:p>
          <w:p w:rsidR="000A5E5C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Комплект поставки должен включать направляющие для монтажа в стойку.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Четырехопорная открытая стойка APC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Предназначена для монтажа оборудования стоечного исполнения шириной 19” в ИТ-средах.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Тип крепежных отверстий – квадратные.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Несущая способность (статическая нагрузка) 909 кг.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Максимальная высота 2130 мм.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Максимальная ширина 600 мм.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Максимальная глубина 747 мм.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Максимальная глубина монтажа 740 мм.</w:t>
            </w:r>
          </w:p>
          <w:p w:rsidR="00566B84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Высота аппаратурной стойки 44U.</w:t>
            </w:r>
          </w:p>
          <w:p w:rsidR="000A5E5C" w:rsidRPr="009F7557" w:rsidRDefault="00566B84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Цвет черный.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20" w:type="dxa"/>
          </w:tcPr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Коммутатор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Cisco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Catalyst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Моноблочный управляемый коммутатор 2 уровня с фиксированным количеством портов. Предназначен для использования в сетях корпоративного, среднего и филиального уровня. Обеспечивает низкую стоимость владения.</w:t>
            </w:r>
          </w:p>
          <w:p w:rsidR="00566B84" w:rsidRPr="009F7557" w:rsidRDefault="00566B84" w:rsidP="00683E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Коммутатор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должен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иметь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двадцати портов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«витая пара»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трех комбинированных портов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«витая пара» /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для трансиверов</w:t>
            </w:r>
          </w:p>
          <w:p w:rsidR="00566B84" w:rsidRPr="009F7557" w:rsidRDefault="00566B84" w:rsidP="00683E33">
            <w:pPr>
              <w:pStyle w:val="a4"/>
              <w:numPr>
                <w:ilvl w:val="0"/>
                <w:numId w:val="25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Порт 1 Гб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«длинноволновая одномодовая оптика» с поддержкой расстояний до десяти км (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SFP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-модуль производства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A5E5C" w:rsidRPr="009F7557" w:rsidRDefault="00566B84" w:rsidP="00683E3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Коммутатор должен поддерживать следующие протоколы и стандарты: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AutoQoS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DHCP</w:t>
            </w:r>
            <w:bookmarkStart w:id="1" w:name="wp9002455"/>
            <w:bookmarkEnd w:id="1"/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75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Auto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negotiation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DTP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PAgP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LACP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MDIX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UDLD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SDM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ARP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IGMP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MVR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VTP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RSPAN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RMON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TFTP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NTP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bookmarkStart w:id="2" w:name="wp9002502"/>
            <w:bookmarkEnd w:id="2"/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DAI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SNMPv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STRG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bookmarkStart w:id="3" w:name="wp9002536"/>
            <w:bookmarkEnd w:id="3"/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Flexlink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75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RSTP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MSTP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PVRST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+,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Errdisable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bookmarkStart w:id="4" w:name="wp9002544"/>
            <w:bookmarkEnd w:id="4"/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802.1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p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CoS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DSCP</w:t>
            </w:r>
            <w:r w:rsidRPr="009F75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SRR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WTD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F55EB2" w:rsidRPr="009F7557" w:rsidRDefault="00CF644C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комплектацию должен входить набор для монтажа коммутатора в 19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9F75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стойку.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A5E5C" w:rsidRPr="009F7557" w:rsidTr="00566B84">
        <w:tc>
          <w:tcPr>
            <w:tcW w:w="531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20" w:type="dxa"/>
          </w:tcPr>
          <w:p w:rsidR="00171893" w:rsidRPr="009F7557" w:rsidRDefault="00171893" w:rsidP="00683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Модуль оперативной памяти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Samsung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M378T5663XXX-CF7XX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Тип оперативной памяти - DDR2 </w:t>
            </w:r>
            <w:r w:rsidRPr="009F755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SDRAM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Частота функционирования 800 МГц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Пропускная способность 6,4 МБ/сек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Объём модуля памяти 2 МБ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Количество контактов 240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Форм-фактор DIMM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Напряжение 1,8 В</w:t>
            </w:r>
          </w:p>
          <w:p w:rsidR="00171893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Поддержка ECC - нет</w:t>
            </w:r>
          </w:p>
          <w:p w:rsidR="000A5E5C" w:rsidRPr="009F7557" w:rsidRDefault="00171893" w:rsidP="00683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Наличие буфера на модуле памяти - нет</w:t>
            </w:r>
          </w:p>
        </w:tc>
        <w:tc>
          <w:tcPr>
            <w:tcW w:w="620" w:type="dxa"/>
          </w:tcPr>
          <w:p w:rsidR="000A5E5C" w:rsidRPr="009F7557" w:rsidRDefault="000A5E5C" w:rsidP="00683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</w:tr>
    </w:tbl>
    <w:p w:rsidR="007E325C" w:rsidRPr="009F7557" w:rsidRDefault="007E325C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E325C" w:rsidRPr="009F7557" w:rsidRDefault="007E325C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83E33" w:rsidRPr="009F7557" w:rsidRDefault="00683E33" w:rsidP="00683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7557">
        <w:rPr>
          <w:rFonts w:ascii="Times New Roman" w:hAnsi="Times New Roman" w:cs="Times New Roman"/>
          <w:sz w:val="20"/>
          <w:szCs w:val="20"/>
        </w:rPr>
        <w:t>Ответственное лицо Заказчика за подготовку технической документации:</w:t>
      </w:r>
    </w:p>
    <w:p w:rsidR="00683E33" w:rsidRPr="009F7557" w:rsidRDefault="00683E33" w:rsidP="00683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7557">
        <w:rPr>
          <w:rFonts w:ascii="Times New Roman" w:hAnsi="Times New Roman" w:cs="Times New Roman"/>
          <w:sz w:val="20"/>
          <w:szCs w:val="20"/>
        </w:rPr>
        <w:t>зам. директора предприятия СДТУ и ИТ ОАО «ТГК-1» Малафеев Алексей Викторович</w:t>
      </w:r>
    </w:p>
    <w:p w:rsidR="00683E33" w:rsidRDefault="00683E33" w:rsidP="00683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7557">
        <w:rPr>
          <w:rFonts w:ascii="Times New Roman" w:hAnsi="Times New Roman" w:cs="Times New Roman"/>
          <w:sz w:val="20"/>
          <w:szCs w:val="20"/>
        </w:rPr>
        <w:t>т. (812) 901-36-48</w:t>
      </w:r>
    </w:p>
    <w:p w:rsidR="00D1590E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1590E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1590E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1590E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1590E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1590E" w:rsidRPr="00D1590E" w:rsidRDefault="00D1590E" w:rsidP="00D1590E">
      <w:pPr>
        <w:tabs>
          <w:tab w:val="left" w:pos="7260"/>
        </w:tabs>
        <w:rPr>
          <w:rFonts w:ascii="Times New Roman" w:hAnsi="Times New Roman" w:cs="Times New Roman"/>
          <w:sz w:val="20"/>
          <w:szCs w:val="20"/>
        </w:rPr>
      </w:pPr>
      <w:r w:rsidRPr="00D1590E">
        <w:rPr>
          <w:rFonts w:ascii="Times New Roman" w:hAnsi="Times New Roman" w:cs="Times New Roman"/>
          <w:sz w:val="20"/>
          <w:szCs w:val="20"/>
        </w:rPr>
        <w:t xml:space="preserve">Директор предприятия СДТУ и </w:t>
      </w:r>
      <w:proofErr w:type="gramStart"/>
      <w:r w:rsidRPr="00D1590E">
        <w:rPr>
          <w:rFonts w:ascii="Times New Roman" w:hAnsi="Times New Roman" w:cs="Times New Roman"/>
          <w:sz w:val="20"/>
          <w:szCs w:val="20"/>
        </w:rPr>
        <w:t>ИТ</w:t>
      </w:r>
      <w:proofErr w:type="gramEnd"/>
      <w:r w:rsidRPr="00D1590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Диденко И.Ю.</w:t>
      </w:r>
    </w:p>
    <w:p w:rsidR="00D1590E" w:rsidRPr="009F7557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D1590E" w:rsidRPr="009F7557" w:rsidSect="000E6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CBE"/>
    <w:multiLevelType w:val="hybridMultilevel"/>
    <w:tmpl w:val="79F07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F3E91"/>
    <w:multiLevelType w:val="hybridMultilevel"/>
    <w:tmpl w:val="C5D2A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4183CD7"/>
    <w:multiLevelType w:val="hybridMultilevel"/>
    <w:tmpl w:val="ACB64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77F17"/>
    <w:multiLevelType w:val="hybridMultilevel"/>
    <w:tmpl w:val="B1DE2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2232C"/>
    <w:multiLevelType w:val="hybridMultilevel"/>
    <w:tmpl w:val="134A4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8291998"/>
    <w:multiLevelType w:val="hybridMultilevel"/>
    <w:tmpl w:val="22880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B0B0B"/>
    <w:multiLevelType w:val="hybridMultilevel"/>
    <w:tmpl w:val="C2E44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2F71E39"/>
    <w:multiLevelType w:val="hybridMultilevel"/>
    <w:tmpl w:val="72049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A01B0"/>
    <w:multiLevelType w:val="hybridMultilevel"/>
    <w:tmpl w:val="CFA0C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011F7"/>
    <w:multiLevelType w:val="hybridMultilevel"/>
    <w:tmpl w:val="A36AC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D204A"/>
    <w:multiLevelType w:val="hybridMultilevel"/>
    <w:tmpl w:val="C27A7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103F6"/>
    <w:multiLevelType w:val="hybridMultilevel"/>
    <w:tmpl w:val="27E84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54E4C"/>
    <w:multiLevelType w:val="hybridMultilevel"/>
    <w:tmpl w:val="19845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335D5"/>
    <w:multiLevelType w:val="hybridMultilevel"/>
    <w:tmpl w:val="C8EEC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E139B"/>
    <w:multiLevelType w:val="hybridMultilevel"/>
    <w:tmpl w:val="A97EC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D188A"/>
    <w:multiLevelType w:val="hybridMultilevel"/>
    <w:tmpl w:val="5B1A7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A06E3"/>
    <w:multiLevelType w:val="hybridMultilevel"/>
    <w:tmpl w:val="AA3A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3576F"/>
    <w:multiLevelType w:val="hybridMultilevel"/>
    <w:tmpl w:val="2E62B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21478"/>
    <w:multiLevelType w:val="hybridMultilevel"/>
    <w:tmpl w:val="D4DC9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7566B"/>
    <w:multiLevelType w:val="hybridMultilevel"/>
    <w:tmpl w:val="16E6B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26BA1"/>
    <w:multiLevelType w:val="hybridMultilevel"/>
    <w:tmpl w:val="AA2C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E702CF"/>
    <w:multiLevelType w:val="hybridMultilevel"/>
    <w:tmpl w:val="C00E4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5067AB"/>
    <w:multiLevelType w:val="hybridMultilevel"/>
    <w:tmpl w:val="CA48C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A5268E"/>
    <w:multiLevelType w:val="hybridMultilevel"/>
    <w:tmpl w:val="B84A6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CF23039"/>
    <w:multiLevelType w:val="hybridMultilevel"/>
    <w:tmpl w:val="7652C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2A1895"/>
    <w:multiLevelType w:val="hybridMultilevel"/>
    <w:tmpl w:val="9D683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25"/>
  </w:num>
  <w:num w:numId="5">
    <w:abstractNumId w:val="10"/>
  </w:num>
  <w:num w:numId="6">
    <w:abstractNumId w:val="7"/>
  </w:num>
  <w:num w:numId="7">
    <w:abstractNumId w:val="22"/>
  </w:num>
  <w:num w:numId="8">
    <w:abstractNumId w:val="18"/>
  </w:num>
  <w:num w:numId="9">
    <w:abstractNumId w:val="19"/>
  </w:num>
  <w:num w:numId="10">
    <w:abstractNumId w:val="21"/>
  </w:num>
  <w:num w:numId="11">
    <w:abstractNumId w:val="6"/>
  </w:num>
  <w:num w:numId="12">
    <w:abstractNumId w:val="23"/>
  </w:num>
  <w:num w:numId="13">
    <w:abstractNumId w:val="24"/>
  </w:num>
  <w:num w:numId="14">
    <w:abstractNumId w:val="16"/>
  </w:num>
  <w:num w:numId="15">
    <w:abstractNumId w:val="27"/>
  </w:num>
  <w:num w:numId="16">
    <w:abstractNumId w:val="17"/>
  </w:num>
  <w:num w:numId="17">
    <w:abstractNumId w:val="9"/>
  </w:num>
  <w:num w:numId="18">
    <w:abstractNumId w:val="3"/>
  </w:num>
  <w:num w:numId="19">
    <w:abstractNumId w:val="12"/>
  </w:num>
  <w:num w:numId="20">
    <w:abstractNumId w:val="4"/>
  </w:num>
  <w:num w:numId="21">
    <w:abstractNumId w:val="15"/>
  </w:num>
  <w:num w:numId="22">
    <w:abstractNumId w:val="2"/>
  </w:num>
  <w:num w:numId="23">
    <w:abstractNumId w:val="14"/>
  </w:num>
  <w:num w:numId="24">
    <w:abstractNumId w:val="20"/>
  </w:num>
  <w:num w:numId="25">
    <w:abstractNumId w:val="28"/>
  </w:num>
  <w:num w:numId="26">
    <w:abstractNumId w:val="1"/>
  </w:num>
  <w:num w:numId="27">
    <w:abstractNumId w:val="8"/>
  </w:num>
  <w:num w:numId="28">
    <w:abstractNumId w:val="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325C"/>
    <w:rsid w:val="000A5E5C"/>
    <w:rsid w:val="000B2D05"/>
    <w:rsid w:val="000E6EDD"/>
    <w:rsid w:val="00171893"/>
    <w:rsid w:val="002752ED"/>
    <w:rsid w:val="00293BA1"/>
    <w:rsid w:val="003F0C2B"/>
    <w:rsid w:val="00566B84"/>
    <w:rsid w:val="005E54C3"/>
    <w:rsid w:val="00601384"/>
    <w:rsid w:val="00683E33"/>
    <w:rsid w:val="007372C5"/>
    <w:rsid w:val="00757EEB"/>
    <w:rsid w:val="007E325C"/>
    <w:rsid w:val="009F7557"/>
    <w:rsid w:val="00BB40A1"/>
    <w:rsid w:val="00CF644C"/>
    <w:rsid w:val="00D1590E"/>
    <w:rsid w:val="00DC2649"/>
    <w:rsid w:val="00E37AD2"/>
    <w:rsid w:val="00F5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9914E-E059-4A2F-BC66-DDE88FD0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4193</Words>
  <Characters>23902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ComBi</Company>
  <LinksUpToDate>false</LinksUpToDate>
  <CharactersWithSpaces>28039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</dc:creator>
  <cp:lastModifiedBy>Гицерева</cp:lastModifiedBy>
  <cp:revision>4</cp:revision>
  <cp:lastPrinted>2011-09-12T11:53:00Z</cp:lastPrinted>
  <dcterms:created xsi:type="dcterms:W3CDTF">2011-09-12T11:05:00Z</dcterms:created>
  <dcterms:modified xsi:type="dcterms:W3CDTF">2011-09-16T06:25:00Z</dcterms:modified>
</cp:coreProperties>
</file>